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24D0D" w14:textId="77777777" w:rsidR="00F31675" w:rsidRPr="00F31675" w:rsidRDefault="00F31675" w:rsidP="00F31675">
      <w:pPr>
        <w:jc w:val="center"/>
        <w:outlineLvl w:val="0"/>
        <w:rPr>
          <w:rFonts w:ascii="Arial" w:eastAsia="Times New Roman" w:hAnsi="Arial" w:cs="Arial"/>
          <w:b/>
          <w:bCs/>
          <w:caps/>
          <w:kern w:val="36"/>
          <w:sz w:val="48"/>
          <w:szCs w:val="48"/>
        </w:rPr>
      </w:pPr>
      <w:r w:rsidRPr="00F31675">
        <w:rPr>
          <w:rFonts w:ascii="Arial" w:eastAsia="Times New Roman" w:hAnsi="Arial" w:cs="Arial"/>
          <w:b/>
          <w:bCs/>
          <w:caps/>
          <w:kern w:val="36"/>
          <w:sz w:val="48"/>
          <w:szCs w:val="48"/>
        </w:rPr>
        <w:fldChar w:fldCharType="begin"/>
      </w:r>
      <w:r w:rsidRPr="00F31675">
        <w:rPr>
          <w:rFonts w:ascii="Arial" w:eastAsia="Times New Roman" w:hAnsi="Arial" w:cs="Arial"/>
          <w:b/>
          <w:bCs/>
          <w:caps/>
          <w:kern w:val="36"/>
          <w:sz w:val="48"/>
          <w:szCs w:val="48"/>
        </w:rPr>
        <w:instrText xml:space="preserve"> HYPERLINK "https://ohiostate.pressbooks.pub/engrtechcomm/" \o "Go to the cover page of A Guide to Technical Communications: Strategies &amp; Applications" </w:instrText>
      </w:r>
      <w:r w:rsidRPr="00F31675">
        <w:rPr>
          <w:rFonts w:ascii="Arial" w:eastAsia="Times New Roman" w:hAnsi="Arial" w:cs="Arial"/>
          <w:b/>
          <w:bCs/>
          <w:caps/>
          <w:kern w:val="36"/>
          <w:sz w:val="48"/>
          <w:szCs w:val="48"/>
        </w:rPr>
        <w:fldChar w:fldCharType="separate"/>
      </w:r>
      <w:r w:rsidRPr="00F31675">
        <w:rPr>
          <w:rFonts w:ascii="Arial" w:eastAsia="Times New Roman" w:hAnsi="Arial" w:cs="Arial"/>
          <w:b/>
          <w:bCs/>
          <w:caps/>
          <w:color w:val="0000FF"/>
          <w:kern w:val="36"/>
          <w:sz w:val="48"/>
          <w:szCs w:val="48"/>
          <w:u w:val="single"/>
        </w:rPr>
        <w:t>A GUIDE TO TECHNICAL COMMUNICATIONS: STRATEGIES &amp; APPLICATIONS</w:t>
      </w:r>
      <w:r w:rsidRPr="00F31675">
        <w:rPr>
          <w:rFonts w:ascii="Arial" w:eastAsia="Times New Roman" w:hAnsi="Arial" w:cs="Arial"/>
          <w:b/>
          <w:bCs/>
          <w:caps/>
          <w:kern w:val="36"/>
          <w:sz w:val="48"/>
          <w:szCs w:val="48"/>
        </w:rPr>
        <w:fldChar w:fldCharType="end"/>
      </w:r>
    </w:p>
    <w:p w14:paraId="73E2DB4A" w14:textId="77777777" w:rsidR="00F31675" w:rsidRPr="00F31675" w:rsidRDefault="00F31675" w:rsidP="00F31675">
      <w:pPr>
        <w:spacing w:after="100" w:afterAutospacing="1"/>
        <w:jc w:val="right"/>
        <w:rPr>
          <w:rFonts w:ascii="Times New Roman" w:eastAsia="Times New Roman" w:hAnsi="Times New Roman" w:cs="Times New Roman"/>
        </w:rPr>
      </w:pPr>
      <w:r w:rsidRPr="00F31675">
        <w:rPr>
          <w:rFonts w:ascii="Times New Roman" w:eastAsia="Times New Roman" w:hAnsi="Times New Roman" w:cs="Times New Roman"/>
          <w:sz w:val="22"/>
          <w:szCs w:val="22"/>
        </w:rPr>
        <w:t>Rhetorical Foundations</w:t>
      </w:r>
    </w:p>
    <w:p w14:paraId="6103917A" w14:textId="77777777" w:rsidR="00F31675" w:rsidRPr="00F31675" w:rsidRDefault="00F31675" w:rsidP="00F31675">
      <w:pPr>
        <w:spacing w:after="480" w:line="336" w:lineRule="atLeast"/>
        <w:outlineLvl w:val="0"/>
        <w:rPr>
          <w:rFonts w:ascii="Arial" w:eastAsia="Times New Roman" w:hAnsi="Arial" w:cs="Arial"/>
          <w:b/>
          <w:bCs/>
          <w:caps/>
          <w:color w:val="373D3F"/>
          <w:kern w:val="36"/>
          <w:sz w:val="48"/>
          <w:szCs w:val="48"/>
        </w:rPr>
      </w:pPr>
      <w:r w:rsidRPr="00F31675">
        <w:rPr>
          <w:rFonts w:ascii="Arial" w:eastAsia="Times New Roman" w:hAnsi="Arial" w:cs="Arial"/>
          <w:b/>
          <w:bCs/>
          <w:caps/>
          <w:color w:val="373D3F"/>
          <w:kern w:val="36"/>
          <w:sz w:val="48"/>
          <w:szCs w:val="48"/>
        </w:rPr>
        <w:t>WHAT IS RHETORIC?</w:t>
      </w:r>
    </w:p>
    <w:p w14:paraId="60F0EF3A" w14:textId="77777777" w:rsidR="00F31675" w:rsidRPr="00F31675" w:rsidRDefault="00F31675" w:rsidP="00F31675">
      <w:pPr>
        <w:spacing w:before="360"/>
        <w:rPr>
          <w:rFonts w:ascii="Times New Roman" w:eastAsia="Times New Roman" w:hAnsi="Times New Roman" w:cs="Times New Roman"/>
        </w:rPr>
      </w:pPr>
      <w:r w:rsidRPr="00F31675">
        <w:rPr>
          <w:rFonts w:ascii="Times New Roman" w:eastAsia="Times New Roman" w:hAnsi="Times New Roman" w:cs="Times New Roman"/>
          <w:b/>
          <w:bCs/>
        </w:rPr>
        <w:t>Rhetoric</w:t>
      </w:r>
      <w:r w:rsidRPr="00F31675">
        <w:rPr>
          <w:rFonts w:ascii="Times New Roman" w:eastAsia="Times New Roman" w:hAnsi="Times New Roman" w:cs="Times New Roman"/>
        </w:rPr>
        <w:t> is the ancient art and science of persuasion, the study of persuasion, and the individual process of persuasion. Unfortunately, in the 21st century, rhetoric tends to be positioned as something separate from everyday communication. However, all human activities are rhetorical, whether or not we are conscious of it.</w:t>
      </w:r>
    </w:p>
    <w:p w14:paraId="16167238"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Rhetoric is about strategic choices and approaches to communication whether textually, verbally, or even aurally and visually. When we communicate to different types of audiences about the same topic, we make strategic decisions on what details to include or omit, what types of evidence or support to use, and so on.</w:t>
      </w:r>
    </w:p>
    <w:p w14:paraId="76288244" w14:textId="77777777" w:rsidR="00F31675" w:rsidRPr="00F31675" w:rsidRDefault="00F31675" w:rsidP="00F31675">
      <w:pPr>
        <w:rPr>
          <w:rFonts w:ascii="Arial" w:eastAsia="Times New Roman" w:hAnsi="Arial" w:cs="Arial"/>
          <w:sz w:val="19"/>
          <w:szCs w:val="19"/>
        </w:rPr>
      </w:pPr>
      <w:r w:rsidRPr="00F31675">
        <w:rPr>
          <w:rFonts w:ascii="Arial" w:eastAsia="Times New Roman" w:hAnsi="Arial" w:cs="Arial"/>
          <w:b/>
          <w:bCs/>
          <w:sz w:val="19"/>
          <w:szCs w:val="19"/>
        </w:rPr>
        <w:t>For example: let’s imagine that you spent a little bit of time last weekend studying but mostly party-hopping and celebrating because your school’s football team won the championship.</w:t>
      </w:r>
    </w:p>
    <w:p w14:paraId="0B1A6630" w14:textId="77777777" w:rsidR="00F31675" w:rsidRPr="00F31675" w:rsidRDefault="00F31675" w:rsidP="00F31675">
      <w:pPr>
        <w:numPr>
          <w:ilvl w:val="0"/>
          <w:numId w:val="2"/>
        </w:numPr>
        <w:spacing w:before="100" w:beforeAutospacing="1" w:after="100" w:afterAutospacing="1"/>
        <w:ind w:left="180"/>
        <w:rPr>
          <w:rFonts w:ascii="Arial" w:eastAsia="Times New Roman" w:hAnsi="Arial" w:cs="Arial"/>
          <w:sz w:val="19"/>
          <w:szCs w:val="19"/>
        </w:rPr>
      </w:pPr>
      <w:r w:rsidRPr="00F31675">
        <w:rPr>
          <w:rFonts w:ascii="Arial" w:eastAsia="Times New Roman" w:hAnsi="Arial" w:cs="Arial"/>
          <w:sz w:val="19"/>
          <w:szCs w:val="19"/>
        </w:rPr>
        <w:t>When you speak to your </w:t>
      </w:r>
      <w:r w:rsidRPr="00F31675">
        <w:rPr>
          <w:rFonts w:ascii="Arial" w:eastAsia="Times New Roman" w:hAnsi="Arial" w:cs="Arial"/>
          <w:b/>
          <w:bCs/>
          <w:sz w:val="19"/>
          <w:szCs w:val="19"/>
        </w:rPr>
        <w:t>best friend</w:t>
      </w:r>
      <w:r w:rsidRPr="00F31675">
        <w:rPr>
          <w:rFonts w:ascii="Arial" w:eastAsia="Times New Roman" w:hAnsi="Arial" w:cs="Arial"/>
          <w:sz w:val="19"/>
          <w:szCs w:val="19"/>
        </w:rPr>
        <w:t> about your weekend, you are likely to provide details about how many parties you went to and what exactly you did at the parties, including gossip about mutual friends.</w:t>
      </w:r>
    </w:p>
    <w:p w14:paraId="0ECF001B" w14:textId="77777777" w:rsidR="00F31675" w:rsidRPr="00F31675" w:rsidRDefault="00F31675" w:rsidP="00F31675">
      <w:pPr>
        <w:numPr>
          <w:ilvl w:val="0"/>
          <w:numId w:val="2"/>
        </w:numPr>
        <w:spacing w:after="100" w:afterAutospacing="1"/>
        <w:ind w:left="180"/>
        <w:rPr>
          <w:rFonts w:ascii="Arial" w:eastAsia="Times New Roman" w:hAnsi="Arial" w:cs="Arial"/>
          <w:sz w:val="19"/>
          <w:szCs w:val="19"/>
        </w:rPr>
      </w:pPr>
      <w:r w:rsidRPr="00F31675">
        <w:rPr>
          <w:rFonts w:ascii="Arial" w:eastAsia="Times New Roman" w:hAnsi="Arial" w:cs="Arial"/>
          <w:sz w:val="19"/>
          <w:szCs w:val="19"/>
        </w:rPr>
        <w:t>When you speak to </w:t>
      </w:r>
      <w:r w:rsidRPr="00F31675">
        <w:rPr>
          <w:rFonts w:ascii="Arial" w:eastAsia="Times New Roman" w:hAnsi="Arial" w:cs="Arial"/>
          <w:b/>
          <w:bCs/>
          <w:sz w:val="19"/>
          <w:szCs w:val="19"/>
        </w:rPr>
        <w:t>your grandmother</w:t>
      </w:r>
      <w:r w:rsidRPr="00F31675">
        <w:rPr>
          <w:rFonts w:ascii="Arial" w:eastAsia="Times New Roman" w:hAnsi="Arial" w:cs="Arial"/>
          <w:sz w:val="19"/>
          <w:szCs w:val="19"/>
        </w:rPr>
        <w:t> about that same weekend, you might mention your study group meeting on Sunday afternoon, the take-out dinner you had on Friday night, and perhaps briefly mention that you celebrated the team’s win with friends.</w:t>
      </w:r>
    </w:p>
    <w:p w14:paraId="3643B5EB" w14:textId="77777777" w:rsidR="00F31675" w:rsidRPr="00F31675" w:rsidRDefault="00F31675" w:rsidP="00F31675">
      <w:pPr>
        <w:numPr>
          <w:ilvl w:val="0"/>
          <w:numId w:val="2"/>
        </w:numPr>
        <w:spacing w:after="100" w:afterAutospacing="1"/>
        <w:ind w:left="180"/>
        <w:rPr>
          <w:rFonts w:ascii="Arial" w:eastAsia="Times New Roman" w:hAnsi="Arial" w:cs="Arial"/>
          <w:sz w:val="19"/>
          <w:szCs w:val="19"/>
        </w:rPr>
      </w:pPr>
      <w:r w:rsidRPr="00F31675">
        <w:rPr>
          <w:rFonts w:ascii="Arial" w:eastAsia="Times New Roman" w:hAnsi="Arial" w:cs="Arial"/>
          <w:sz w:val="19"/>
          <w:szCs w:val="19"/>
        </w:rPr>
        <w:t>When you speak to </w:t>
      </w:r>
      <w:r w:rsidRPr="00F31675">
        <w:rPr>
          <w:rFonts w:ascii="Arial" w:eastAsia="Times New Roman" w:hAnsi="Arial" w:cs="Arial"/>
          <w:b/>
          <w:bCs/>
          <w:sz w:val="19"/>
          <w:szCs w:val="19"/>
        </w:rPr>
        <w:t>your supervisor</w:t>
      </w:r>
      <w:r w:rsidRPr="00F31675">
        <w:rPr>
          <w:rFonts w:ascii="Arial" w:eastAsia="Times New Roman" w:hAnsi="Arial" w:cs="Arial"/>
          <w:sz w:val="19"/>
          <w:szCs w:val="19"/>
        </w:rPr>
        <w:t> at your on-campus job, you are likely to discuss the big football win (Go Team!), your looming exam schedule and how your study and exam schedule will impact your availability to work for the rest of the term.</w:t>
      </w:r>
    </w:p>
    <w:p w14:paraId="5EA6D55B" w14:textId="77777777" w:rsidR="00F31675" w:rsidRPr="00F31675" w:rsidRDefault="00F31675" w:rsidP="00F31675">
      <w:pPr>
        <w:spacing w:before="360"/>
        <w:rPr>
          <w:rFonts w:ascii="Times New Roman" w:eastAsia="Times New Roman" w:hAnsi="Times New Roman" w:cs="Times New Roman"/>
        </w:rPr>
      </w:pPr>
      <w:r w:rsidRPr="00F31675">
        <w:rPr>
          <w:rFonts w:ascii="Times New Roman" w:eastAsia="Times New Roman" w:hAnsi="Times New Roman" w:cs="Times New Roman"/>
        </w:rPr>
        <w:t>All versions are accurate representations of your weekend, but you make strategic choices about which details to include or not include based on the particular </w:t>
      </w:r>
      <w:r w:rsidRPr="00F31675">
        <w:rPr>
          <w:rFonts w:ascii="Times New Roman" w:eastAsia="Times New Roman" w:hAnsi="Times New Roman" w:cs="Times New Roman"/>
          <w:b/>
          <w:bCs/>
        </w:rPr>
        <w:t>rhetorical situation</w:t>
      </w:r>
      <w:r w:rsidRPr="00F31675">
        <w:rPr>
          <w:rFonts w:ascii="Times New Roman" w:eastAsia="Times New Roman" w:hAnsi="Times New Roman" w:cs="Times New Roman"/>
        </w:rPr>
        <w:t> of your discussion. That is, how and what you communicate is shaped by:</w:t>
      </w:r>
    </w:p>
    <w:p w14:paraId="4153EDDC" w14:textId="77777777" w:rsidR="00F31675" w:rsidRPr="00F31675" w:rsidRDefault="00F31675" w:rsidP="00F31675">
      <w:pPr>
        <w:numPr>
          <w:ilvl w:val="0"/>
          <w:numId w:val="3"/>
        </w:numPr>
        <w:spacing w:before="100" w:beforeAutospacing="1" w:after="100" w:afterAutospacing="1"/>
        <w:ind w:left="0"/>
        <w:rPr>
          <w:rFonts w:ascii="Times New Roman" w:eastAsia="Times New Roman" w:hAnsi="Times New Roman" w:cs="Times New Roman"/>
        </w:rPr>
      </w:pPr>
      <w:r w:rsidRPr="00F31675">
        <w:rPr>
          <w:rFonts w:ascii="Times New Roman" w:eastAsia="Times New Roman" w:hAnsi="Times New Roman" w:cs="Times New Roman"/>
        </w:rPr>
        <w:t>The writer, author, creator, also known as the </w:t>
      </w:r>
      <w:r w:rsidRPr="00F31675">
        <w:rPr>
          <w:rFonts w:ascii="Times New Roman" w:eastAsia="Times New Roman" w:hAnsi="Times New Roman" w:cs="Times New Roman"/>
          <w:b/>
          <w:bCs/>
        </w:rPr>
        <w:t>rhetor</w:t>
      </w:r>
    </w:p>
    <w:p w14:paraId="4BD8D6AE" w14:textId="77777777" w:rsidR="00F31675" w:rsidRPr="00F31675" w:rsidRDefault="00F31675" w:rsidP="00F31675">
      <w:pPr>
        <w:numPr>
          <w:ilvl w:val="0"/>
          <w:numId w:val="3"/>
        </w:numPr>
        <w:spacing w:after="100" w:afterAutospacing="1"/>
        <w:ind w:left="0"/>
        <w:rPr>
          <w:rFonts w:ascii="Times New Roman" w:eastAsia="Times New Roman" w:hAnsi="Times New Roman" w:cs="Times New Roman"/>
        </w:rPr>
      </w:pPr>
      <w:r w:rsidRPr="00F31675">
        <w:rPr>
          <w:rFonts w:ascii="Times New Roman" w:eastAsia="Times New Roman" w:hAnsi="Times New Roman" w:cs="Times New Roman"/>
        </w:rPr>
        <w:t>The </w:t>
      </w:r>
      <w:r w:rsidRPr="00F31675">
        <w:rPr>
          <w:rFonts w:ascii="Times New Roman" w:eastAsia="Times New Roman" w:hAnsi="Times New Roman" w:cs="Times New Roman"/>
          <w:b/>
          <w:bCs/>
        </w:rPr>
        <w:t>audience</w:t>
      </w:r>
      <w:r w:rsidRPr="00F31675">
        <w:rPr>
          <w:rFonts w:ascii="Times New Roman" w:eastAsia="Times New Roman" w:hAnsi="Times New Roman" w:cs="Times New Roman"/>
        </w:rPr>
        <w:t>, including primary, secondary, and tertiary audiences</w:t>
      </w:r>
    </w:p>
    <w:p w14:paraId="58B0AF2B" w14:textId="77777777" w:rsidR="00F31675" w:rsidRPr="00F31675" w:rsidRDefault="00F31675" w:rsidP="00F31675">
      <w:pPr>
        <w:numPr>
          <w:ilvl w:val="0"/>
          <w:numId w:val="3"/>
        </w:numPr>
        <w:spacing w:after="100" w:afterAutospacing="1"/>
        <w:ind w:left="0"/>
        <w:rPr>
          <w:rFonts w:ascii="Times New Roman" w:eastAsia="Times New Roman" w:hAnsi="Times New Roman" w:cs="Times New Roman"/>
        </w:rPr>
      </w:pPr>
      <w:r w:rsidRPr="00F31675">
        <w:rPr>
          <w:rFonts w:ascii="Times New Roman" w:eastAsia="Times New Roman" w:hAnsi="Times New Roman" w:cs="Times New Roman"/>
        </w:rPr>
        <w:t>The </w:t>
      </w:r>
      <w:r w:rsidRPr="00F31675">
        <w:rPr>
          <w:rFonts w:ascii="Times New Roman" w:eastAsia="Times New Roman" w:hAnsi="Times New Roman" w:cs="Times New Roman"/>
          <w:b/>
          <w:bCs/>
        </w:rPr>
        <w:t>topic</w:t>
      </w:r>
      <w:r w:rsidRPr="00F31675">
        <w:rPr>
          <w:rFonts w:ascii="Times New Roman" w:eastAsia="Times New Roman" w:hAnsi="Times New Roman" w:cs="Times New Roman"/>
        </w:rPr>
        <w:t> of the communication</w:t>
      </w:r>
    </w:p>
    <w:p w14:paraId="0D3CFC49" w14:textId="77777777" w:rsidR="00F31675" w:rsidRPr="00F31675" w:rsidRDefault="00F31675" w:rsidP="00F31675">
      <w:pPr>
        <w:numPr>
          <w:ilvl w:val="0"/>
          <w:numId w:val="3"/>
        </w:numPr>
        <w:spacing w:after="100" w:afterAutospacing="1"/>
        <w:ind w:left="0"/>
        <w:rPr>
          <w:rFonts w:ascii="Times New Roman" w:eastAsia="Times New Roman" w:hAnsi="Times New Roman" w:cs="Times New Roman"/>
        </w:rPr>
      </w:pPr>
      <w:r w:rsidRPr="00F31675">
        <w:rPr>
          <w:rFonts w:ascii="Times New Roman" w:eastAsia="Times New Roman" w:hAnsi="Times New Roman" w:cs="Times New Roman"/>
        </w:rPr>
        <w:t>The </w:t>
      </w:r>
      <w:r w:rsidRPr="00F31675">
        <w:rPr>
          <w:rFonts w:ascii="Times New Roman" w:eastAsia="Times New Roman" w:hAnsi="Times New Roman" w:cs="Times New Roman"/>
          <w:b/>
          <w:bCs/>
        </w:rPr>
        <w:t>purpose</w:t>
      </w:r>
      <w:r w:rsidRPr="00F31675">
        <w:rPr>
          <w:rFonts w:ascii="Times New Roman" w:eastAsia="Times New Roman" w:hAnsi="Times New Roman" w:cs="Times New Roman"/>
        </w:rPr>
        <w:t>, which often can be broken into a primary, secondary, and tertiary purpose</w:t>
      </w:r>
    </w:p>
    <w:p w14:paraId="77A73310" w14:textId="77777777" w:rsidR="00F31675" w:rsidRPr="00F31675" w:rsidRDefault="00F31675" w:rsidP="00F31675">
      <w:pPr>
        <w:numPr>
          <w:ilvl w:val="0"/>
          <w:numId w:val="3"/>
        </w:numPr>
        <w:spacing w:after="100" w:afterAutospacing="1"/>
        <w:ind w:left="0"/>
        <w:rPr>
          <w:rFonts w:ascii="Times New Roman" w:eastAsia="Times New Roman" w:hAnsi="Times New Roman" w:cs="Times New Roman"/>
        </w:rPr>
      </w:pPr>
      <w:r w:rsidRPr="00F31675">
        <w:rPr>
          <w:rFonts w:ascii="Times New Roman" w:eastAsia="Times New Roman" w:hAnsi="Times New Roman" w:cs="Times New Roman"/>
        </w:rPr>
        <w:t>The </w:t>
      </w:r>
      <w:r w:rsidRPr="00F31675">
        <w:rPr>
          <w:rFonts w:ascii="Times New Roman" w:eastAsia="Times New Roman" w:hAnsi="Times New Roman" w:cs="Times New Roman"/>
          <w:b/>
          <w:bCs/>
        </w:rPr>
        <w:t>context</w:t>
      </w:r>
      <w:r w:rsidRPr="00F31675">
        <w:rPr>
          <w:rFonts w:ascii="Times New Roman" w:eastAsia="Times New Roman" w:hAnsi="Times New Roman" w:cs="Times New Roman"/>
        </w:rPr>
        <w:t> and</w:t>
      </w:r>
      <w:r w:rsidRPr="00F31675">
        <w:rPr>
          <w:rFonts w:ascii="Times New Roman" w:eastAsia="Times New Roman" w:hAnsi="Times New Roman" w:cs="Times New Roman"/>
          <w:b/>
          <w:bCs/>
        </w:rPr>
        <w:t> culture</w:t>
      </w:r>
      <w:r w:rsidRPr="00F31675">
        <w:rPr>
          <w:rFonts w:ascii="Times New Roman" w:eastAsia="Times New Roman" w:hAnsi="Times New Roman" w:cs="Times New Roman"/>
        </w:rPr>
        <w:t> within which the communication is taking place.</w:t>
      </w:r>
    </w:p>
    <w:p w14:paraId="645EF601" w14:textId="77777777" w:rsidR="00F31675" w:rsidRPr="00F31675" w:rsidRDefault="00F31675" w:rsidP="00F31675">
      <w:pPr>
        <w:spacing w:before="360"/>
        <w:rPr>
          <w:rFonts w:ascii="Times New Roman" w:eastAsia="Times New Roman" w:hAnsi="Times New Roman" w:cs="Times New Roman"/>
        </w:rPr>
      </w:pPr>
      <w:r w:rsidRPr="00F31675">
        <w:rPr>
          <w:rFonts w:ascii="Times New Roman" w:eastAsia="Times New Roman" w:hAnsi="Times New Roman" w:cs="Times New Roman"/>
        </w:rPr>
        <w:t>The context and culture impact the rest of the rhetorical situation (rhetor, audience, topic, purpose).</w:t>
      </w:r>
    </w:p>
    <w:p w14:paraId="2A1074AF"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The three rhetorical appeals, as discussed by Aristotle are </w:t>
      </w:r>
      <w:r w:rsidRPr="00F31675">
        <w:rPr>
          <w:rFonts w:ascii="Times New Roman" w:eastAsia="Times New Roman" w:hAnsi="Times New Roman" w:cs="Times New Roman"/>
          <w:b/>
          <w:bCs/>
        </w:rPr>
        <w:t>ethos</w:t>
      </w:r>
      <w:r w:rsidRPr="00F31675">
        <w:rPr>
          <w:rFonts w:ascii="Times New Roman" w:eastAsia="Times New Roman" w:hAnsi="Times New Roman" w:cs="Times New Roman"/>
        </w:rPr>
        <w:t>, </w:t>
      </w:r>
      <w:r w:rsidRPr="00F31675">
        <w:rPr>
          <w:rFonts w:ascii="Times New Roman" w:eastAsia="Times New Roman" w:hAnsi="Times New Roman" w:cs="Times New Roman"/>
          <w:b/>
          <w:bCs/>
        </w:rPr>
        <w:t>pathos</w:t>
      </w:r>
      <w:r w:rsidRPr="00F31675">
        <w:rPr>
          <w:rFonts w:ascii="Times New Roman" w:eastAsia="Times New Roman" w:hAnsi="Times New Roman" w:cs="Times New Roman"/>
        </w:rPr>
        <w:t>, and </w:t>
      </w:r>
      <w:r w:rsidRPr="00F31675">
        <w:rPr>
          <w:rFonts w:ascii="Times New Roman" w:eastAsia="Times New Roman" w:hAnsi="Times New Roman" w:cs="Times New Roman"/>
          <w:b/>
          <w:bCs/>
        </w:rPr>
        <w:t>logos</w:t>
      </w:r>
      <w:r w:rsidRPr="00F31675">
        <w:rPr>
          <w:rFonts w:ascii="Times New Roman" w:eastAsia="Times New Roman" w:hAnsi="Times New Roman" w:cs="Times New Roman"/>
        </w:rPr>
        <w:t>. These three appeals are guided by </w:t>
      </w:r>
      <w:proofErr w:type="spellStart"/>
      <w:r w:rsidRPr="00F31675">
        <w:rPr>
          <w:rFonts w:ascii="Times New Roman" w:eastAsia="Times New Roman" w:hAnsi="Times New Roman" w:cs="Times New Roman"/>
          <w:b/>
          <w:bCs/>
        </w:rPr>
        <w:t>kairos</w:t>
      </w:r>
      <w:proofErr w:type="spellEnd"/>
      <w:r w:rsidRPr="00F31675">
        <w:rPr>
          <w:rFonts w:ascii="Times New Roman" w:eastAsia="Times New Roman" w:hAnsi="Times New Roman" w:cs="Times New Roman"/>
        </w:rPr>
        <w:t xml:space="preserve">, which is about timing. The three appeals may be used alone, but </w:t>
      </w:r>
      <w:r w:rsidRPr="00F31675">
        <w:rPr>
          <w:rFonts w:ascii="Times New Roman" w:eastAsia="Times New Roman" w:hAnsi="Times New Roman" w:cs="Times New Roman"/>
        </w:rPr>
        <w:lastRenderedPageBreak/>
        <w:t xml:space="preserve">arguments are most effective when they combine appeals to ethos, pathos, and logos, with strong grounding in </w:t>
      </w:r>
      <w:proofErr w:type="spellStart"/>
      <w:r w:rsidRPr="00F31675">
        <w:rPr>
          <w:rFonts w:ascii="Times New Roman" w:eastAsia="Times New Roman" w:hAnsi="Times New Roman" w:cs="Times New Roman"/>
        </w:rPr>
        <w:t>kairos</w:t>
      </w:r>
      <w:proofErr w:type="spellEnd"/>
      <w:r w:rsidRPr="00F31675">
        <w:rPr>
          <w:rFonts w:ascii="Times New Roman" w:eastAsia="Times New Roman" w:hAnsi="Times New Roman" w:cs="Times New Roman"/>
        </w:rPr>
        <w:t xml:space="preserve"> or timeliness.</w:t>
      </w:r>
    </w:p>
    <w:p w14:paraId="54591BC4"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b/>
          <w:bCs/>
        </w:rPr>
        <w:t>Ethos</w:t>
      </w:r>
      <w:r w:rsidRPr="00F31675">
        <w:rPr>
          <w:rFonts w:ascii="Times New Roman" w:eastAsia="Times New Roman" w:hAnsi="Times New Roman" w:cs="Times New Roman"/>
        </w:rPr>
        <w:t>: a Greek word for character, ethos is an appeal to character, especially authority and expertise. Ethos is often mistaken as an appeal to ethics. Though ethics are an aspect of a person’s or organization’s ethos, ethics are not the only component of character, authority, or expertise.</w:t>
      </w:r>
    </w:p>
    <w:p w14:paraId="798AFEE6"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Celebrity and other endorsements are often based on ethos. Ethos is why an American Dental Association endorsement of a toothpaste is more powerful and generally holds more sway than an endorsement from a non-medical professional. At the same time, though, ethos as it relates to advertising is  bit complex. Sometimes people or organizations will have strong ethos not because they are professionals in a given field (such as dentistry) but because they may they demonstrate the ideal results or benefits of a product.</w:t>
      </w:r>
    </w:p>
    <w:p w14:paraId="6461AF72"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 xml:space="preserve">Let’s take Sofia </w:t>
      </w:r>
      <w:proofErr w:type="spellStart"/>
      <w:r w:rsidRPr="00F31675">
        <w:rPr>
          <w:rFonts w:ascii="Times New Roman" w:eastAsia="Times New Roman" w:hAnsi="Times New Roman" w:cs="Times New Roman"/>
        </w:rPr>
        <w:t>Vegara</w:t>
      </w:r>
      <w:proofErr w:type="spellEnd"/>
      <w:r w:rsidRPr="00F31675">
        <w:rPr>
          <w:rFonts w:ascii="Times New Roman" w:eastAsia="Times New Roman" w:hAnsi="Times New Roman" w:cs="Times New Roman"/>
        </w:rPr>
        <w:t xml:space="preserve">, for example. </w:t>
      </w:r>
      <w:proofErr w:type="spellStart"/>
      <w:r w:rsidRPr="00F31675">
        <w:rPr>
          <w:rFonts w:ascii="Times New Roman" w:eastAsia="Times New Roman" w:hAnsi="Times New Roman" w:cs="Times New Roman"/>
        </w:rPr>
        <w:t>Vegara</w:t>
      </w:r>
      <w:proofErr w:type="spellEnd"/>
      <w:r w:rsidRPr="00F31675">
        <w:rPr>
          <w:rFonts w:ascii="Times New Roman" w:eastAsia="Times New Roman" w:hAnsi="Times New Roman" w:cs="Times New Roman"/>
        </w:rPr>
        <w:t xml:space="preserve"> is a popular actor due to her role on the sitcom Modern Family. Her ethos as one of the world’s most beautiful people makes her an especially useful spokesperson for an array of personal care products, in part because she is known not only as an actor but as an attractive person.   It is no surprise that she is a spokesperson for a variety of cosmetic and personal products, from Cover Girl makeup to </w:t>
      </w:r>
      <w:hyperlink r:id="rId7" w:history="1">
        <w:r w:rsidRPr="00F31675">
          <w:rPr>
            <w:rFonts w:ascii="Times New Roman" w:eastAsia="Times New Roman" w:hAnsi="Times New Roman" w:cs="Times New Roman"/>
            <w:color w:val="0000FF"/>
            <w:u w:val="single"/>
          </w:rPr>
          <w:t>Head and Shoulders</w:t>
        </w:r>
      </w:hyperlink>
      <w:r w:rsidRPr="00F31675">
        <w:rPr>
          <w:rFonts w:ascii="Times New Roman" w:eastAsia="Times New Roman" w:hAnsi="Times New Roman" w:cs="Times New Roman"/>
        </w:rPr>
        <w:t> shampoo. The latter product, though, is really where her ethos shines. Head and Shoulders is a dandruff shampoo, and generally, flaky scalp is not associated with beauty. By having Vergara star in Head and Shoulders’ commercials, and further, having Vergara happily admit that her family has been using Head and Shoulders for over 20 years, the company relies on Vergara’s ethos as a confident, beautiful woman to combat embarrassment that some people (perhaps particularly women) may feel when faced with their own dandruff and flaky scalp and the need for a medicated shampoo. Vergara’s emphasis on how long her family has used Head and Shoulders even suggests that perhaps some of Vergara’s success in the beauty arena is due to Head and Shoulders.</w:t>
      </w:r>
    </w:p>
    <w:p w14:paraId="129485DA"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b/>
          <w:bCs/>
        </w:rPr>
        <w:t>Pathos:</w:t>
      </w:r>
      <w:r w:rsidRPr="00F31675">
        <w:rPr>
          <w:rFonts w:ascii="Times New Roman" w:eastAsia="Times New Roman" w:hAnsi="Times New Roman" w:cs="Times New Roman"/>
        </w:rPr>
        <w:t xml:space="preserve">  originally, pathos described appeals to audiences’ sensibilities. Modern uses of pathos generally </w:t>
      </w:r>
      <w:proofErr w:type="gramStart"/>
      <w:r w:rsidRPr="00F31675">
        <w:rPr>
          <w:rFonts w:ascii="Times New Roman" w:eastAsia="Times New Roman" w:hAnsi="Times New Roman" w:cs="Times New Roman"/>
        </w:rPr>
        <w:t>means</w:t>
      </w:r>
      <w:proofErr w:type="gramEnd"/>
      <w:r w:rsidRPr="00F31675">
        <w:rPr>
          <w:rFonts w:ascii="Times New Roman" w:eastAsia="Times New Roman" w:hAnsi="Times New Roman" w:cs="Times New Roman"/>
        </w:rPr>
        <w:t xml:space="preserve"> an appeal to emotions, both positive and negative. A rhetor may appeal to emotions that an audience already has about a subject, or a rhetor may elicit emotions.</w:t>
      </w:r>
    </w:p>
    <w:p w14:paraId="66DFC313" w14:textId="77777777" w:rsidR="00F31675" w:rsidRPr="00F31675" w:rsidRDefault="00F31675" w:rsidP="00F31675">
      <w:pPr>
        <w:rPr>
          <w:rFonts w:ascii="Times New Roman" w:eastAsia="Times New Roman" w:hAnsi="Times New Roman" w:cs="Times New Roman"/>
          <w:color w:val="373D3F"/>
          <w:sz w:val="22"/>
          <w:szCs w:val="22"/>
        </w:rPr>
      </w:pPr>
      <w:r w:rsidRPr="00F31675">
        <w:rPr>
          <w:rFonts w:ascii="Times New Roman" w:eastAsia="Times New Roman" w:hAnsi="Times New Roman" w:cs="Times New Roman"/>
          <w:color w:val="373D3F"/>
          <w:sz w:val="22"/>
          <w:szCs w:val="22"/>
        </w:rPr>
        <w:t>The Emotions are all those feelings that so change men as to affect their judgements, and that are also attended by pain or pleasure. Such are anger, pity, fear and the like, with their opposites. We must arrange what we have to say about each of them under three heads. Take, for instance, the emotion of anger: here we must discover (1) what the state of mind of angry people is, (2) who the people are with whom they usually get angry, and (3) on what grounds they get angry with them. (Aristotle, 1378)</w:t>
      </w:r>
    </w:p>
    <w:p w14:paraId="314BA9A9" w14:textId="77777777" w:rsidR="00F31675" w:rsidRPr="00F31675" w:rsidRDefault="00F31675" w:rsidP="00F31675">
      <w:pPr>
        <w:spacing w:before="360"/>
        <w:rPr>
          <w:rFonts w:ascii="Times New Roman" w:eastAsia="Times New Roman" w:hAnsi="Times New Roman" w:cs="Times New Roman"/>
        </w:rPr>
      </w:pPr>
      <w:r w:rsidRPr="00F31675">
        <w:rPr>
          <w:rFonts w:ascii="Times New Roman" w:eastAsia="Times New Roman" w:hAnsi="Times New Roman" w:cs="Times New Roman"/>
        </w:rPr>
        <w:t>As Aristotle argues, emotions are central to our decision making, even if we are not consciously aware of it. If a rhetor desires to persuade a particular audience, then the rhetor must understand the ruling emotions regarding the topic and the specific audience. What makes the audience angry (or pleased), who or what is involved in producing or evoking that emotional state, and why does that particular audience become angry (or pleased) within a specific context? Knowing the answers to these questions will help a rhetor better prepare an argument and provide a basis for developing evidence and identifying counterarguments.</w:t>
      </w:r>
    </w:p>
    <w:p w14:paraId="3EB8989A"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lastRenderedPageBreak/>
        <w:t>Pathos appeals can sometimes be overwhelming and dominate an argument because emotions in general can be overwhelming. When emotions are strong enough, they can overtake logic and reason. Political campaigns are excellent examples of pathos appeals. Political ads often play on the fears and hopes of different demographics. For example, a political ad focused aimed at retired and elderly voters may claim that a candidate plans on eliminating social support programs such as Medicare or will drastically cut Social Security benefits. These types of ads do not need to contain facts or evidence of such actions to be useful and successful because they rely on the fears and worries that the intended audience already has about financial and medical security.</w:t>
      </w:r>
    </w:p>
    <w:p w14:paraId="4AC32E7A"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Remember, pathos is about the emotional state of the audience, not the rhetor.</w:t>
      </w:r>
    </w:p>
    <w:p w14:paraId="3CDAD2B1"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b/>
          <w:bCs/>
        </w:rPr>
        <w:t>Logos</w:t>
      </w:r>
      <w:r w:rsidRPr="00F31675">
        <w:rPr>
          <w:rFonts w:ascii="Times New Roman" w:eastAsia="Times New Roman" w:hAnsi="Times New Roman" w:cs="Times New Roman"/>
        </w:rPr>
        <w:t>: an appeal to logical reason, logos is about the clarity, consistency, and soundness of an argument, from the premise and structure to the evidence and support.  A rhetor appeals to logos by making reasonable claims and supporting those claims with evidence, such as statistics, other data, and facts. However, Logical and reasonable arguments and evidence are not universal across audiences, contexts, cultures, and times. What an audience considers reasonable claims and adequate evidence is influenced by an audience’s values and beliefs. Further, data and facts may evolve over time as we obtain more evidence, information, and data.</w:t>
      </w:r>
    </w:p>
    <w:p w14:paraId="31D19802"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For example, some people believe the Federal Drug Administration is part of a conspiracy to cover up evidence that common vaccines cause a variety of neurological, psychological, and physical disorders, despite extensive scientific evidence from around the world that demonstrates common vaccines are safe. The scientific evidence is not reasonable or logical (and therefore not persuasive) for the conspiracy audience because the evidence may come from manufacturers of vaccines, FDA-sponsored studies, or researchers or studies with have connections to the FDA or other government agencies. However, for other audiences—such as those who are simply unsure about the actual benefits or reasons for vaccines—the same studies and data may be quite persuasive.</w:t>
      </w:r>
    </w:p>
    <w:p w14:paraId="50C1580C"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b/>
          <w:bCs/>
        </w:rPr>
        <w:t>Kairos</w:t>
      </w:r>
      <w:r w:rsidRPr="00F31675">
        <w:rPr>
          <w:rFonts w:ascii="Times New Roman" w:eastAsia="Times New Roman" w:hAnsi="Times New Roman" w:cs="Times New Roman"/>
        </w:rPr>
        <w:t xml:space="preserve"> is the Greek word for time. In Greek mythology, Kairos (the youngest son of Zeus) was the god of opportunities.  In rhetoric, </w:t>
      </w:r>
      <w:proofErr w:type="spellStart"/>
      <w:r w:rsidRPr="00F31675">
        <w:rPr>
          <w:rFonts w:ascii="Times New Roman" w:eastAsia="Times New Roman" w:hAnsi="Times New Roman" w:cs="Times New Roman"/>
        </w:rPr>
        <w:t>kairos</w:t>
      </w:r>
      <w:proofErr w:type="spellEnd"/>
      <w:r w:rsidRPr="00F31675">
        <w:rPr>
          <w:rFonts w:ascii="Times New Roman" w:eastAsia="Times New Roman" w:hAnsi="Times New Roman" w:cs="Times New Roman"/>
        </w:rPr>
        <w:t xml:space="preserve"> refers to the opportune moment, or appropriateness, for persuading a particular audience about a particular subject. Kairos depends on a strong awareness of rhetorical situation. Kairos is the where, why, and when of persuasion.</w:t>
      </w:r>
    </w:p>
    <w:p w14:paraId="245B9D9A" w14:textId="77777777" w:rsidR="00F31675" w:rsidRPr="00F31675" w:rsidRDefault="00F31675" w:rsidP="00F31675">
      <w:pPr>
        <w:spacing w:before="240"/>
        <w:rPr>
          <w:rFonts w:ascii="Times New Roman" w:eastAsia="Times New Roman" w:hAnsi="Times New Roman" w:cs="Times New Roman"/>
        </w:rPr>
      </w:pPr>
      <w:r w:rsidRPr="00F31675">
        <w:rPr>
          <w:rFonts w:ascii="Times New Roman" w:eastAsia="Times New Roman" w:hAnsi="Times New Roman" w:cs="Times New Roman"/>
        </w:rPr>
        <w:t xml:space="preserve">For example, nearly all op-eds and political essays are </w:t>
      </w:r>
      <w:proofErr w:type="spellStart"/>
      <w:r w:rsidRPr="00F31675">
        <w:rPr>
          <w:rFonts w:ascii="Times New Roman" w:eastAsia="Times New Roman" w:hAnsi="Times New Roman" w:cs="Times New Roman"/>
        </w:rPr>
        <w:t>kairotic</w:t>
      </w:r>
      <w:proofErr w:type="spellEnd"/>
      <w:r w:rsidRPr="00F31675">
        <w:rPr>
          <w:rFonts w:ascii="Times New Roman" w:eastAsia="Times New Roman" w:hAnsi="Times New Roman" w:cs="Times New Roman"/>
        </w:rPr>
        <w:t>. The rhetors work to relate their ideas and messages to whatever is happening in the news and popular culture.</w:t>
      </w:r>
    </w:p>
    <w:p w14:paraId="69B9DD3B" w14:textId="77777777" w:rsidR="00F31675" w:rsidRPr="00F31675" w:rsidRDefault="00BB09CB" w:rsidP="00F31675">
      <w:pPr>
        <w:rPr>
          <w:rFonts w:ascii="Times New Roman" w:eastAsia="Times New Roman" w:hAnsi="Times New Roman" w:cs="Times New Roman"/>
        </w:rPr>
      </w:pPr>
      <w:hyperlink r:id="rId8" w:tooltip="Previous: Rhetorical Foundations" w:history="1">
        <w:r w:rsidR="00F31675" w:rsidRPr="00F31675">
          <w:rPr>
            <w:rFonts w:ascii="Arial" w:eastAsia="Times New Roman" w:hAnsi="Arial" w:cs="Arial"/>
            <w:color w:val="0000FF"/>
            <w:bdr w:val="single" w:sz="6" w:space="0" w:color="auto" w:frame="1"/>
          </w:rPr>
          <w:t> </w:t>
        </w:r>
        <w:r w:rsidR="00F31675" w:rsidRPr="00F31675">
          <w:rPr>
            <w:rFonts w:ascii="Arial" w:eastAsia="Times New Roman" w:hAnsi="Arial" w:cs="Arial"/>
            <w:color w:val="0000FF"/>
            <w:u w:val="single"/>
            <w:bdr w:val="single" w:sz="6" w:space="0" w:color="auto" w:frame="1"/>
          </w:rPr>
          <w:t>Previous: Rhetorical Foundations</w:t>
        </w:r>
      </w:hyperlink>
    </w:p>
    <w:p w14:paraId="1A691ACB" w14:textId="77777777" w:rsidR="00F31675" w:rsidRPr="00F31675" w:rsidRDefault="00BB09CB" w:rsidP="00F31675">
      <w:pPr>
        <w:jc w:val="right"/>
        <w:rPr>
          <w:rFonts w:ascii="Times New Roman" w:eastAsia="Times New Roman" w:hAnsi="Times New Roman" w:cs="Times New Roman"/>
        </w:rPr>
      </w:pPr>
      <w:hyperlink r:id="rId9" w:tooltip="Next: Applications in Technical Communications" w:history="1">
        <w:r w:rsidR="00F31675" w:rsidRPr="00F31675">
          <w:rPr>
            <w:rFonts w:ascii="Arial" w:eastAsia="Times New Roman" w:hAnsi="Arial" w:cs="Arial"/>
            <w:color w:val="0000FF"/>
            <w:u w:val="single"/>
            <w:bdr w:val="single" w:sz="6" w:space="0" w:color="auto" w:frame="1"/>
          </w:rPr>
          <w:t>Next: Applications in Technical Communications</w:t>
        </w:r>
        <w:r w:rsidR="00F31675" w:rsidRPr="00F31675">
          <w:rPr>
            <w:rFonts w:ascii="Arial" w:eastAsia="Times New Roman" w:hAnsi="Arial" w:cs="Arial"/>
            <w:color w:val="0000FF"/>
            <w:bdr w:val="single" w:sz="6" w:space="0" w:color="auto" w:frame="1"/>
          </w:rPr>
          <w:t> </w:t>
        </w:r>
      </w:hyperlink>
    </w:p>
    <w:p w14:paraId="04D2C6F9" w14:textId="31FE625E" w:rsidR="00F31675" w:rsidRPr="00F31675" w:rsidRDefault="00F31675" w:rsidP="00F31675">
      <w:pPr>
        <w:spacing w:after="100" w:afterAutospacing="1"/>
        <w:rPr>
          <w:rFonts w:ascii="Arial" w:eastAsia="Times New Roman" w:hAnsi="Arial" w:cs="Arial"/>
        </w:rPr>
      </w:pPr>
    </w:p>
    <w:p w14:paraId="2527E9FE" w14:textId="77777777" w:rsidR="00F31675" w:rsidRPr="00F31675" w:rsidRDefault="00BB09CB" w:rsidP="00F31675">
      <w:pPr>
        <w:spacing w:before="360" w:after="100" w:afterAutospacing="1"/>
        <w:rPr>
          <w:rFonts w:ascii="Arial" w:eastAsia="Times New Roman" w:hAnsi="Arial" w:cs="Arial"/>
        </w:rPr>
      </w:pPr>
      <w:hyperlink r:id="rId10" w:history="1">
        <w:r w:rsidR="00F31675" w:rsidRPr="00F31675">
          <w:rPr>
            <w:rFonts w:ascii="Arial" w:eastAsia="Times New Roman" w:hAnsi="Arial" w:cs="Arial"/>
            <w:color w:val="0000FF"/>
            <w:u w:val="single"/>
          </w:rPr>
          <w:t>A Guide to Technical Communications: Strategies &amp; Applications</w:t>
        </w:r>
      </w:hyperlink>
      <w:r w:rsidR="00F31675" w:rsidRPr="00F31675">
        <w:rPr>
          <w:rFonts w:ascii="Arial" w:eastAsia="Times New Roman" w:hAnsi="Arial" w:cs="Arial"/>
        </w:rPr>
        <w:t xml:space="preserve"> by Lynn Hall &amp; Leah </w:t>
      </w:r>
      <w:proofErr w:type="spellStart"/>
      <w:r w:rsidR="00F31675" w:rsidRPr="00F31675">
        <w:rPr>
          <w:rFonts w:ascii="Arial" w:eastAsia="Times New Roman" w:hAnsi="Arial" w:cs="Arial"/>
        </w:rPr>
        <w:t>Wahlin</w:t>
      </w:r>
      <w:proofErr w:type="spellEnd"/>
      <w:r w:rsidR="00F31675" w:rsidRPr="00F31675">
        <w:rPr>
          <w:rFonts w:ascii="Arial" w:eastAsia="Times New Roman" w:hAnsi="Arial" w:cs="Arial"/>
        </w:rPr>
        <w:t> is licensed under a </w:t>
      </w:r>
      <w:hyperlink r:id="rId11" w:history="1">
        <w:r w:rsidR="00F31675" w:rsidRPr="00F31675">
          <w:rPr>
            <w:rFonts w:ascii="Arial" w:eastAsia="Times New Roman" w:hAnsi="Arial" w:cs="Arial"/>
            <w:color w:val="0000FF"/>
            <w:u w:val="single"/>
          </w:rPr>
          <w:t>Creative Commons Attribution-</w:t>
        </w:r>
        <w:proofErr w:type="spellStart"/>
        <w:r w:rsidR="00F31675" w:rsidRPr="00F31675">
          <w:rPr>
            <w:rFonts w:ascii="Arial" w:eastAsia="Times New Roman" w:hAnsi="Arial" w:cs="Arial"/>
            <w:color w:val="0000FF"/>
            <w:u w:val="single"/>
          </w:rPr>
          <w:t>NonCommercial</w:t>
        </w:r>
        <w:proofErr w:type="spellEnd"/>
        <w:r w:rsidR="00F31675" w:rsidRPr="00F31675">
          <w:rPr>
            <w:rFonts w:ascii="Arial" w:eastAsia="Times New Roman" w:hAnsi="Arial" w:cs="Arial"/>
            <w:color w:val="0000FF"/>
            <w:u w:val="single"/>
          </w:rPr>
          <w:t xml:space="preserve"> 4.0 International License</w:t>
        </w:r>
      </w:hyperlink>
      <w:r w:rsidR="00F31675" w:rsidRPr="00F31675">
        <w:rPr>
          <w:rFonts w:ascii="Arial" w:eastAsia="Times New Roman" w:hAnsi="Arial" w:cs="Arial"/>
        </w:rPr>
        <w:t>, except where otherwise noted.</w:t>
      </w:r>
    </w:p>
    <w:p w14:paraId="4DFED089" w14:textId="07107A42" w:rsidR="008F30FD" w:rsidRPr="00F31675" w:rsidRDefault="00BB09CB" w:rsidP="00F31675">
      <w:pPr>
        <w:spacing w:after="100" w:afterAutospacing="1"/>
        <w:jc w:val="center"/>
        <w:rPr>
          <w:rFonts w:ascii="Times New Roman" w:eastAsia="Times New Roman" w:hAnsi="Times New Roman" w:cs="Times New Roman"/>
          <w:b/>
          <w:bCs/>
        </w:rPr>
      </w:pPr>
      <w:hyperlink r:id="rId12" w:history="1">
        <w:r w:rsidR="00F31675" w:rsidRPr="00F31675">
          <w:rPr>
            <w:rFonts w:ascii="Times New Roman" w:eastAsia="Times New Roman" w:hAnsi="Times New Roman" w:cs="Times New Roman"/>
            <w:b/>
            <w:bCs/>
            <w:color w:val="0000FF"/>
            <w:u w:val="single"/>
          </w:rPr>
          <w:t>Powered by</w:t>
        </w:r>
        <w:r w:rsidR="00F31675" w:rsidRPr="00F31675">
          <w:rPr>
            <w:rFonts w:ascii="Times New Roman" w:eastAsia="Times New Roman" w:hAnsi="Times New Roman" w:cs="Times New Roman"/>
            <w:b/>
            <w:bCs/>
            <w:color w:val="0000FF"/>
          </w:rPr>
          <w:t> Pressbooks</w:t>
        </w:r>
      </w:hyperlink>
    </w:p>
    <w:sectPr w:rsidR="008F30FD" w:rsidRPr="00F31675" w:rsidSect="000131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B7BCE" w14:textId="77777777" w:rsidR="00BB09CB" w:rsidRDefault="00BB09CB" w:rsidP="001C273E">
      <w:r>
        <w:separator/>
      </w:r>
    </w:p>
  </w:endnote>
  <w:endnote w:type="continuationSeparator" w:id="0">
    <w:p w14:paraId="017F8AD5" w14:textId="77777777" w:rsidR="00BB09CB" w:rsidRDefault="00BB09CB" w:rsidP="001C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41A6C" w14:textId="77777777" w:rsidR="00BB09CB" w:rsidRDefault="00BB09CB" w:rsidP="001C273E">
      <w:r>
        <w:separator/>
      </w:r>
    </w:p>
  </w:footnote>
  <w:footnote w:type="continuationSeparator" w:id="0">
    <w:p w14:paraId="4E4AEED7" w14:textId="77777777" w:rsidR="00BB09CB" w:rsidRDefault="00BB09CB" w:rsidP="001C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5459"/>
    <w:multiLevelType w:val="multilevel"/>
    <w:tmpl w:val="4F52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B2EBA"/>
    <w:multiLevelType w:val="multilevel"/>
    <w:tmpl w:val="8AF2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15806"/>
    <w:multiLevelType w:val="multilevel"/>
    <w:tmpl w:val="33BC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5177E"/>
    <w:multiLevelType w:val="multilevel"/>
    <w:tmpl w:val="C81E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75"/>
    <w:rsid w:val="00013146"/>
    <w:rsid w:val="001C273E"/>
    <w:rsid w:val="002773AD"/>
    <w:rsid w:val="005A456B"/>
    <w:rsid w:val="00BB09CB"/>
    <w:rsid w:val="00F31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3F76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167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1675"/>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67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167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31675"/>
    <w:rPr>
      <w:color w:val="0000FF"/>
      <w:u w:val="single"/>
    </w:rPr>
  </w:style>
  <w:style w:type="paragraph" w:customStyle="1" w:styleId="nav--primary-item">
    <w:name w:val="nav--primary-item"/>
    <w:basedOn w:val="Normal"/>
    <w:rsid w:val="00F31675"/>
    <w:pPr>
      <w:spacing w:before="100" w:beforeAutospacing="1" w:after="100" w:afterAutospacing="1"/>
    </w:pPr>
    <w:rPr>
      <w:rFonts w:ascii="Times New Roman" w:eastAsia="Times New Roman" w:hAnsi="Times New Roman" w:cs="Times New Roman"/>
    </w:rPr>
  </w:style>
  <w:style w:type="paragraph" w:customStyle="1" w:styleId="headersearch">
    <w:name w:val="header__search"/>
    <w:basedOn w:val="Normal"/>
    <w:rsid w:val="00F31675"/>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F3167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1675"/>
    <w:rPr>
      <w:rFonts w:ascii="Arial" w:eastAsia="Times New Roman" w:hAnsi="Arial" w:cs="Arial"/>
      <w:vanish/>
      <w:sz w:val="16"/>
      <w:szCs w:val="16"/>
    </w:rPr>
  </w:style>
  <w:style w:type="character" w:customStyle="1" w:styleId="screen-reader-text">
    <w:name w:val="screen-reader-text"/>
    <w:basedOn w:val="DefaultParagraphFont"/>
    <w:rsid w:val="00F31675"/>
  </w:style>
  <w:style w:type="character" w:customStyle="1" w:styleId="apple-converted-space">
    <w:name w:val="apple-converted-space"/>
    <w:basedOn w:val="DefaultParagraphFont"/>
    <w:rsid w:val="00F31675"/>
  </w:style>
  <w:style w:type="paragraph" w:styleId="z-BottomofForm">
    <w:name w:val="HTML Bottom of Form"/>
    <w:basedOn w:val="Normal"/>
    <w:next w:val="Normal"/>
    <w:link w:val="z-BottomofFormChar"/>
    <w:hidden/>
    <w:uiPriority w:val="99"/>
    <w:semiHidden/>
    <w:unhideWhenUsed/>
    <w:rsid w:val="00F3167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1675"/>
    <w:rPr>
      <w:rFonts w:ascii="Arial" w:eastAsia="Times New Roman" w:hAnsi="Arial" w:cs="Arial"/>
      <w:vanish/>
      <w:sz w:val="16"/>
      <w:szCs w:val="16"/>
    </w:rPr>
  </w:style>
  <w:style w:type="paragraph" w:styleId="NormalWeb">
    <w:name w:val="Normal (Web)"/>
    <w:basedOn w:val="Normal"/>
    <w:uiPriority w:val="99"/>
    <w:semiHidden/>
    <w:unhideWhenUsed/>
    <w:rsid w:val="00F3167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31675"/>
    <w:rPr>
      <w:b/>
      <w:bCs/>
    </w:rPr>
  </w:style>
  <w:style w:type="paragraph" w:customStyle="1" w:styleId="footerpressbookslinkstitle">
    <w:name w:val="footer__pressbooks__links__title"/>
    <w:basedOn w:val="Normal"/>
    <w:rsid w:val="00F31675"/>
    <w:pPr>
      <w:spacing w:before="100" w:beforeAutospacing="1" w:after="100" w:afterAutospacing="1"/>
    </w:pPr>
    <w:rPr>
      <w:rFonts w:ascii="Times New Roman" w:eastAsia="Times New Roman" w:hAnsi="Times New Roman" w:cs="Times New Roman"/>
    </w:rPr>
  </w:style>
  <w:style w:type="character" w:customStyle="1" w:styleId="pressbooks">
    <w:name w:val="pressbooks"/>
    <w:basedOn w:val="DefaultParagraphFont"/>
    <w:rsid w:val="00F31675"/>
  </w:style>
  <w:style w:type="paragraph" w:customStyle="1" w:styleId="footerpressbookslinkslist-item">
    <w:name w:val="footer__pressbooks__links__list-item"/>
    <w:basedOn w:val="Normal"/>
    <w:rsid w:val="00F3167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1C273E"/>
    <w:pPr>
      <w:tabs>
        <w:tab w:val="center" w:pos="4680"/>
        <w:tab w:val="right" w:pos="9360"/>
      </w:tabs>
    </w:pPr>
  </w:style>
  <w:style w:type="character" w:customStyle="1" w:styleId="HeaderChar">
    <w:name w:val="Header Char"/>
    <w:basedOn w:val="DefaultParagraphFont"/>
    <w:link w:val="Header"/>
    <w:uiPriority w:val="99"/>
    <w:rsid w:val="001C273E"/>
  </w:style>
  <w:style w:type="paragraph" w:styleId="Footer">
    <w:name w:val="footer"/>
    <w:basedOn w:val="Normal"/>
    <w:link w:val="FooterChar"/>
    <w:uiPriority w:val="99"/>
    <w:unhideWhenUsed/>
    <w:rsid w:val="001C273E"/>
    <w:pPr>
      <w:tabs>
        <w:tab w:val="center" w:pos="4680"/>
        <w:tab w:val="right" w:pos="9360"/>
      </w:tabs>
    </w:pPr>
  </w:style>
  <w:style w:type="character" w:customStyle="1" w:styleId="FooterChar">
    <w:name w:val="Footer Char"/>
    <w:basedOn w:val="DefaultParagraphFont"/>
    <w:link w:val="Footer"/>
    <w:uiPriority w:val="99"/>
    <w:rsid w:val="001C2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945006">
      <w:bodyDiv w:val="1"/>
      <w:marLeft w:val="0"/>
      <w:marRight w:val="0"/>
      <w:marTop w:val="0"/>
      <w:marBottom w:val="0"/>
      <w:divBdr>
        <w:top w:val="none" w:sz="0" w:space="0" w:color="auto"/>
        <w:left w:val="none" w:sz="0" w:space="0" w:color="auto"/>
        <w:bottom w:val="none" w:sz="0" w:space="0" w:color="auto"/>
        <w:right w:val="none" w:sz="0" w:space="0" w:color="auto"/>
      </w:divBdr>
      <w:divsChild>
        <w:div w:id="932474750">
          <w:marLeft w:val="0"/>
          <w:marRight w:val="0"/>
          <w:marTop w:val="0"/>
          <w:marBottom w:val="0"/>
          <w:divBdr>
            <w:top w:val="none" w:sz="0" w:space="0" w:color="auto"/>
            <w:left w:val="none" w:sz="0" w:space="0" w:color="auto"/>
            <w:bottom w:val="none" w:sz="0" w:space="0" w:color="auto"/>
            <w:right w:val="none" w:sz="0" w:space="0" w:color="auto"/>
          </w:divBdr>
          <w:divsChild>
            <w:div w:id="2086341627">
              <w:marLeft w:val="0"/>
              <w:marRight w:val="0"/>
              <w:marTop w:val="0"/>
              <w:marBottom w:val="0"/>
              <w:divBdr>
                <w:top w:val="none" w:sz="0" w:space="0" w:color="auto"/>
                <w:left w:val="none" w:sz="0" w:space="0" w:color="auto"/>
                <w:bottom w:val="none" w:sz="0" w:space="0" w:color="auto"/>
                <w:right w:val="none" w:sz="0" w:space="0" w:color="auto"/>
              </w:divBdr>
              <w:divsChild>
                <w:div w:id="18617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5741">
          <w:marLeft w:val="0"/>
          <w:marRight w:val="0"/>
          <w:marTop w:val="0"/>
          <w:marBottom w:val="0"/>
          <w:divBdr>
            <w:top w:val="none" w:sz="0" w:space="0" w:color="auto"/>
            <w:left w:val="none" w:sz="0" w:space="0" w:color="auto"/>
            <w:bottom w:val="none" w:sz="0" w:space="0" w:color="auto"/>
            <w:right w:val="none" w:sz="0" w:space="0" w:color="auto"/>
          </w:divBdr>
          <w:divsChild>
            <w:div w:id="607857648">
              <w:marLeft w:val="0"/>
              <w:marRight w:val="0"/>
              <w:marTop w:val="0"/>
              <w:marBottom w:val="0"/>
              <w:divBdr>
                <w:top w:val="none" w:sz="0" w:space="0" w:color="auto"/>
                <w:left w:val="none" w:sz="0" w:space="0" w:color="auto"/>
                <w:bottom w:val="none" w:sz="0" w:space="0" w:color="auto"/>
                <w:right w:val="none" w:sz="0" w:space="0" w:color="auto"/>
              </w:divBdr>
              <w:divsChild>
                <w:div w:id="15067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2715">
          <w:marLeft w:val="0"/>
          <w:marRight w:val="0"/>
          <w:marTop w:val="0"/>
          <w:marBottom w:val="0"/>
          <w:divBdr>
            <w:top w:val="none" w:sz="0" w:space="0" w:color="auto"/>
            <w:left w:val="none" w:sz="0" w:space="0" w:color="auto"/>
            <w:bottom w:val="none" w:sz="0" w:space="0" w:color="auto"/>
            <w:right w:val="none" w:sz="0" w:space="0" w:color="auto"/>
          </w:divBdr>
          <w:divsChild>
            <w:div w:id="1257207741">
              <w:marLeft w:val="0"/>
              <w:marRight w:val="0"/>
              <w:marTop w:val="216"/>
              <w:marBottom w:val="360"/>
              <w:divBdr>
                <w:top w:val="single" w:sz="6" w:space="11" w:color="373D3F"/>
                <w:left w:val="single" w:sz="6" w:space="11" w:color="373D3F"/>
                <w:bottom w:val="single" w:sz="6" w:space="11" w:color="373D3F"/>
                <w:right w:val="single" w:sz="6" w:space="11" w:color="373D3F"/>
              </w:divBdr>
            </w:div>
            <w:div w:id="1321344384">
              <w:blockQuote w:val="1"/>
              <w:marLeft w:val="576"/>
              <w:marRight w:val="576"/>
              <w:marTop w:val="264"/>
              <w:marBottom w:val="300"/>
              <w:divBdr>
                <w:top w:val="none" w:sz="0" w:space="0" w:color="auto"/>
                <w:left w:val="none" w:sz="0" w:space="0" w:color="auto"/>
                <w:bottom w:val="none" w:sz="0" w:space="0" w:color="auto"/>
                <w:right w:val="none" w:sz="0" w:space="0" w:color="auto"/>
              </w:divBdr>
            </w:div>
          </w:divsChild>
        </w:div>
        <w:div w:id="644163798">
          <w:marLeft w:val="0"/>
          <w:marRight w:val="0"/>
          <w:marTop w:val="0"/>
          <w:marBottom w:val="0"/>
          <w:divBdr>
            <w:top w:val="none" w:sz="0" w:space="0" w:color="auto"/>
            <w:left w:val="none" w:sz="0" w:space="0" w:color="auto"/>
            <w:bottom w:val="none" w:sz="0" w:space="0" w:color="auto"/>
            <w:right w:val="none" w:sz="0" w:space="0" w:color="auto"/>
          </w:divBdr>
        </w:div>
        <w:div w:id="820275926">
          <w:marLeft w:val="0"/>
          <w:marRight w:val="0"/>
          <w:marTop w:val="0"/>
          <w:marBottom w:val="0"/>
          <w:divBdr>
            <w:top w:val="none" w:sz="0" w:space="0" w:color="auto"/>
            <w:left w:val="none" w:sz="0" w:space="0" w:color="auto"/>
            <w:bottom w:val="none" w:sz="0" w:space="0" w:color="auto"/>
            <w:right w:val="none" w:sz="0" w:space="0" w:color="auto"/>
          </w:divBdr>
          <w:divsChild>
            <w:div w:id="581523070">
              <w:marLeft w:val="0"/>
              <w:marRight w:val="0"/>
              <w:marTop w:val="0"/>
              <w:marBottom w:val="0"/>
              <w:divBdr>
                <w:top w:val="none" w:sz="0" w:space="0" w:color="auto"/>
                <w:left w:val="none" w:sz="0" w:space="0" w:color="auto"/>
                <w:bottom w:val="none" w:sz="0" w:space="0" w:color="auto"/>
                <w:right w:val="none" w:sz="0" w:space="0" w:color="auto"/>
              </w:divBdr>
              <w:divsChild>
                <w:div w:id="646711102">
                  <w:marLeft w:val="0"/>
                  <w:marRight w:val="0"/>
                  <w:marTop w:val="0"/>
                  <w:marBottom w:val="0"/>
                  <w:divBdr>
                    <w:top w:val="none" w:sz="0" w:space="0" w:color="auto"/>
                    <w:left w:val="none" w:sz="0" w:space="0" w:color="auto"/>
                    <w:bottom w:val="none" w:sz="0" w:space="0" w:color="auto"/>
                    <w:right w:val="none" w:sz="0" w:space="0" w:color="auto"/>
                  </w:divBdr>
                  <w:divsChild>
                    <w:div w:id="1059594340">
                      <w:marLeft w:val="0"/>
                      <w:marRight w:val="0"/>
                      <w:marTop w:val="0"/>
                      <w:marBottom w:val="0"/>
                      <w:divBdr>
                        <w:top w:val="none" w:sz="0" w:space="0" w:color="auto"/>
                        <w:left w:val="none" w:sz="0" w:space="0" w:color="auto"/>
                        <w:bottom w:val="none" w:sz="0" w:space="0" w:color="auto"/>
                        <w:right w:val="none" w:sz="0" w:space="0" w:color="auto"/>
                      </w:divBdr>
                    </w:div>
                  </w:divsChild>
                </w:div>
                <w:div w:id="17033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9517">
          <w:marLeft w:val="0"/>
          <w:marRight w:val="0"/>
          <w:marTop w:val="0"/>
          <w:marBottom w:val="0"/>
          <w:divBdr>
            <w:top w:val="none" w:sz="0" w:space="0" w:color="auto"/>
            <w:left w:val="none" w:sz="0" w:space="0" w:color="auto"/>
            <w:bottom w:val="none" w:sz="0" w:space="0" w:color="auto"/>
            <w:right w:val="none" w:sz="0" w:space="0" w:color="auto"/>
          </w:divBdr>
          <w:divsChild>
            <w:div w:id="1803036139">
              <w:marLeft w:val="0"/>
              <w:marRight w:val="0"/>
              <w:marTop w:val="0"/>
              <w:marBottom w:val="0"/>
              <w:divBdr>
                <w:top w:val="none" w:sz="0" w:space="0" w:color="auto"/>
                <w:left w:val="none" w:sz="0" w:space="0" w:color="auto"/>
                <w:bottom w:val="none" w:sz="0" w:space="0" w:color="auto"/>
                <w:right w:val="none" w:sz="0" w:space="0" w:color="auto"/>
              </w:divBdr>
            </w:div>
            <w:div w:id="689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iostate.pressbooks.pub/engrtechcomm/part/rhetorical-foundat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playlist?list=PLkfG5ulgwB6AIMVkOR92PWUSxf9I5Kmzy" TargetMode="External"/><Relationship Id="rId12" Type="http://schemas.openxmlformats.org/officeDocument/2006/relationships/hyperlink" Target="https://pressbook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4.0/" TargetMode="External"/><Relationship Id="rId5" Type="http://schemas.openxmlformats.org/officeDocument/2006/relationships/footnotes" Target="footnotes.xml"/><Relationship Id="rId10" Type="http://schemas.openxmlformats.org/officeDocument/2006/relationships/hyperlink" Target="https://ohiostate.pressbooks.pub/engrtechcomm" TargetMode="External"/><Relationship Id="rId4" Type="http://schemas.openxmlformats.org/officeDocument/2006/relationships/webSettings" Target="webSettings.xml"/><Relationship Id="rId9" Type="http://schemas.openxmlformats.org/officeDocument/2006/relationships/hyperlink" Target="https://ohiostate.pressbooks.pub/engrtechcomm/chapter/applications-in-technical-communic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1472</Words>
  <Characters>8394</Characters>
  <Application>Microsoft Office Word</Application>
  <DocSecurity>0</DocSecurity>
  <Lines>69</Lines>
  <Paragraphs>19</Paragraphs>
  <ScaleCrop>false</ScaleCrop>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2021-08-27T18:51:00Z</dcterms:created>
  <dcterms:modified xsi:type="dcterms:W3CDTF">2021-08-27T18:51:00Z</dcterms:modified>
</cp:coreProperties>
</file>